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52" w:rsidRDefault="00172AEC">
      <w:pPr>
        <w:spacing w:line="360" w:lineRule="auto"/>
        <w:ind w:firstLineChars="200" w:firstLine="643"/>
        <w:jc w:val="center"/>
        <w:rPr>
          <w:rFonts w:ascii="黑体" w:eastAsia="黑体" w:hAnsi="黑体"/>
          <w:b/>
          <w:color w:val="FF0000"/>
          <w:sz w:val="32"/>
          <w:szCs w:val="32"/>
        </w:rPr>
      </w:pPr>
      <w:r>
        <w:rPr>
          <w:rFonts w:ascii="黑体" w:eastAsia="黑体" w:hAnsi="黑体" w:hint="eastAsia"/>
          <w:b/>
          <w:color w:val="FF0000"/>
          <w:sz w:val="32"/>
          <w:szCs w:val="32"/>
        </w:rPr>
        <w:t>陕西航天动力高科技股份有限公司</w:t>
      </w:r>
    </w:p>
    <w:p w:rsidR="00933E52" w:rsidRDefault="00172AEC">
      <w:pPr>
        <w:pStyle w:val="a3"/>
        <w:spacing w:line="360" w:lineRule="auto"/>
        <w:ind w:firstLine="643"/>
        <w:jc w:val="center"/>
        <w:rPr>
          <w:rFonts w:ascii="黑体" w:eastAsia="黑体" w:hAnsi="黑体"/>
          <w:bCs w:val="0"/>
          <w:color w:val="FF0000"/>
          <w:sz w:val="32"/>
          <w:szCs w:val="32"/>
        </w:rPr>
      </w:pPr>
      <w:r>
        <w:rPr>
          <w:rFonts w:ascii="黑体" w:eastAsia="黑体" w:hAnsi="黑体"/>
          <w:bCs w:val="0"/>
          <w:color w:val="FF0000"/>
          <w:sz w:val="32"/>
          <w:szCs w:val="32"/>
        </w:rPr>
        <w:t>关于向</w:t>
      </w:r>
      <w:r>
        <w:rPr>
          <w:rFonts w:ascii="黑体" w:eastAsia="黑体" w:hAnsi="黑体" w:hint="eastAsia"/>
          <w:bCs w:val="0"/>
          <w:color w:val="FF0000"/>
          <w:sz w:val="32"/>
          <w:szCs w:val="32"/>
        </w:rPr>
        <w:t>银行</w:t>
      </w:r>
      <w:r>
        <w:rPr>
          <w:rFonts w:ascii="黑体" w:eastAsia="黑体" w:hAnsi="黑体"/>
          <w:bCs w:val="0"/>
          <w:color w:val="FF0000"/>
          <w:sz w:val="32"/>
          <w:szCs w:val="32"/>
        </w:rPr>
        <w:t>申请综合授信额度的公告</w:t>
      </w:r>
      <w:bookmarkStart w:id="0" w:name="_GoBack"/>
      <w:bookmarkEnd w:id="0"/>
    </w:p>
    <w:p w:rsidR="00933E52" w:rsidRDefault="00172AEC">
      <w:pPr>
        <w:pStyle w:val="a3"/>
        <w:spacing w:line="360" w:lineRule="auto"/>
        <w:rPr>
          <w:rFonts w:ascii="宋体" w:eastAsia="宋体" w:hAnsi="宋体"/>
          <w:color w:val="000000"/>
          <w:szCs w:val="24"/>
        </w:rPr>
      </w:pPr>
      <w:r>
        <w:rPr>
          <w:rFonts w:ascii="宋体" w:eastAsia="宋体" w:hAnsi="宋体" w:hint="eastAsia"/>
          <w:color w:val="000000"/>
          <w:szCs w:val="24"/>
        </w:rPr>
        <w:t>本公司董事会及全体董事保证本公告内容不存在任何虚假记载、误导性陈述或者重大遗漏，并对其内容的真实性、准确性和完整性承担法律责任。</w:t>
      </w:r>
    </w:p>
    <w:p w:rsidR="00933E52" w:rsidRDefault="00933E52">
      <w:pPr>
        <w:adjustRightInd w:val="0"/>
        <w:spacing w:line="360" w:lineRule="auto"/>
        <w:ind w:firstLineChars="200" w:firstLine="480"/>
        <w:jc w:val="left"/>
        <w:rPr>
          <w:rFonts w:ascii="宋体" w:hAnsi="宋体"/>
          <w:bCs/>
          <w:sz w:val="24"/>
        </w:rPr>
      </w:pPr>
    </w:p>
    <w:p w:rsidR="00933E52" w:rsidRDefault="00172AEC">
      <w:pPr>
        <w:adjustRightInd w:val="0"/>
        <w:spacing w:line="360" w:lineRule="auto"/>
        <w:ind w:firstLineChars="200" w:firstLine="480"/>
        <w:rPr>
          <w:rFonts w:ascii="宋体" w:hAnsi="宋体"/>
          <w:sz w:val="24"/>
        </w:rPr>
      </w:pPr>
      <w:r>
        <w:rPr>
          <w:rFonts w:ascii="宋体" w:hAnsi="宋体"/>
          <w:sz w:val="24"/>
        </w:rPr>
        <w:t>为满足陕西航天动力高科技股份有限公司（以下简称</w:t>
      </w:r>
      <w:r>
        <w:rPr>
          <w:rFonts w:ascii="宋体" w:hAnsi="宋体"/>
          <w:sz w:val="24"/>
        </w:rPr>
        <w:t>“</w:t>
      </w:r>
      <w:r>
        <w:rPr>
          <w:rFonts w:ascii="宋体" w:hAnsi="宋体"/>
          <w:sz w:val="24"/>
        </w:rPr>
        <w:t>公司</w:t>
      </w:r>
      <w:r>
        <w:rPr>
          <w:rFonts w:ascii="宋体" w:hAnsi="宋体"/>
          <w:sz w:val="24"/>
        </w:rPr>
        <w:t>”</w:t>
      </w:r>
      <w:r>
        <w:rPr>
          <w:rFonts w:ascii="宋体" w:hAnsi="宋体"/>
          <w:sz w:val="24"/>
        </w:rPr>
        <w:t>）生产经营和业务发展需要，扩充融资渠道，提升运营能力，公司于</w:t>
      </w:r>
      <w:r>
        <w:rPr>
          <w:rFonts w:ascii="宋体" w:hAnsi="宋体"/>
          <w:sz w:val="24"/>
        </w:rPr>
        <w:t>2023</w:t>
      </w:r>
      <w:r>
        <w:rPr>
          <w:rFonts w:ascii="宋体" w:hAnsi="宋体"/>
          <w:sz w:val="24"/>
        </w:rPr>
        <w:t>年</w:t>
      </w:r>
      <w:r>
        <w:rPr>
          <w:rFonts w:ascii="宋体" w:hAnsi="宋体"/>
          <w:sz w:val="24"/>
        </w:rPr>
        <w:t>4</w:t>
      </w:r>
      <w:r>
        <w:rPr>
          <w:rFonts w:ascii="宋体" w:hAnsi="宋体"/>
          <w:sz w:val="24"/>
        </w:rPr>
        <w:t>月</w:t>
      </w:r>
      <w:r>
        <w:rPr>
          <w:rFonts w:ascii="宋体" w:hAnsi="宋体"/>
          <w:sz w:val="24"/>
        </w:rPr>
        <w:t>27</w:t>
      </w:r>
      <w:r>
        <w:rPr>
          <w:rFonts w:ascii="宋体" w:hAnsi="宋体"/>
          <w:sz w:val="24"/>
        </w:rPr>
        <w:t>日召开的第</w:t>
      </w:r>
      <w:r>
        <w:rPr>
          <w:rFonts w:ascii="宋体" w:hAnsi="宋体" w:hint="eastAsia"/>
          <w:sz w:val="24"/>
        </w:rPr>
        <w:t>七</w:t>
      </w:r>
      <w:r>
        <w:rPr>
          <w:rFonts w:ascii="宋体" w:hAnsi="宋体"/>
          <w:sz w:val="24"/>
        </w:rPr>
        <w:t>届董事会第</w:t>
      </w:r>
      <w:r>
        <w:rPr>
          <w:rFonts w:ascii="宋体" w:hAnsi="宋体" w:hint="eastAsia"/>
          <w:sz w:val="24"/>
        </w:rPr>
        <w:t>二十八</w:t>
      </w:r>
      <w:r>
        <w:rPr>
          <w:rFonts w:ascii="宋体" w:hAnsi="宋体"/>
          <w:sz w:val="24"/>
        </w:rPr>
        <w:t>次会议审议通过了《关于向</w:t>
      </w:r>
      <w:r>
        <w:rPr>
          <w:rFonts w:ascii="宋体" w:hAnsi="宋体" w:hint="eastAsia"/>
          <w:sz w:val="24"/>
        </w:rPr>
        <w:t>银行</w:t>
      </w:r>
      <w:r>
        <w:rPr>
          <w:rFonts w:ascii="宋体" w:hAnsi="宋体"/>
          <w:sz w:val="24"/>
        </w:rPr>
        <w:t>申请综合授信额度的议案》，同意公司向以下</w:t>
      </w:r>
      <w:r>
        <w:rPr>
          <w:rFonts w:ascii="宋体" w:hAnsi="宋体" w:hint="eastAsia"/>
          <w:sz w:val="24"/>
        </w:rPr>
        <w:t>银行</w:t>
      </w:r>
      <w:r>
        <w:rPr>
          <w:rFonts w:ascii="宋体" w:hAnsi="宋体"/>
          <w:sz w:val="24"/>
        </w:rPr>
        <w:t>申请综合授信额度：</w:t>
      </w:r>
    </w:p>
    <w:p w:rsidR="00933E52" w:rsidRDefault="00172AEC">
      <w:pPr>
        <w:adjustRightInd w:val="0"/>
        <w:spacing w:line="360" w:lineRule="auto"/>
        <w:ind w:firstLineChars="200" w:firstLine="480"/>
        <w:rPr>
          <w:rFonts w:ascii="宋体" w:hAnsi="宋体"/>
          <w:bCs/>
          <w:sz w:val="24"/>
        </w:rPr>
      </w:pPr>
      <w:r>
        <w:rPr>
          <w:rFonts w:ascii="宋体" w:hAnsi="宋体" w:hint="eastAsia"/>
          <w:bCs/>
          <w:sz w:val="24"/>
        </w:rPr>
        <w:t>1</w:t>
      </w:r>
      <w:r>
        <w:rPr>
          <w:rFonts w:ascii="宋体" w:hAnsi="宋体" w:hint="eastAsia"/>
          <w:bCs/>
          <w:sz w:val="24"/>
        </w:rPr>
        <w:t>、交通银行陕西省分行营业部申请综合授信额度</w:t>
      </w:r>
      <w:r>
        <w:rPr>
          <w:rFonts w:ascii="宋体" w:hAnsi="宋体" w:hint="eastAsia"/>
          <w:bCs/>
          <w:sz w:val="24"/>
        </w:rPr>
        <w:t>0.5</w:t>
      </w:r>
      <w:r>
        <w:rPr>
          <w:rFonts w:ascii="宋体" w:hAnsi="宋体" w:hint="eastAsia"/>
          <w:bCs/>
          <w:sz w:val="24"/>
        </w:rPr>
        <w:t>亿元，授信期限两年</w:t>
      </w:r>
      <w:r>
        <w:rPr>
          <w:rFonts w:ascii="宋体" w:hAnsi="宋体" w:hint="eastAsia"/>
          <w:bCs/>
          <w:sz w:val="24"/>
        </w:rPr>
        <w:t>,</w:t>
      </w:r>
      <w:r>
        <w:rPr>
          <w:rFonts w:ascii="宋体" w:hAnsi="宋体" w:hint="eastAsia"/>
          <w:bCs/>
          <w:sz w:val="24"/>
        </w:rPr>
        <w:t>授信方式为信用授信；</w:t>
      </w:r>
    </w:p>
    <w:p w:rsidR="00933E52" w:rsidRDefault="00172AEC">
      <w:pPr>
        <w:adjustRightInd w:val="0"/>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、招商银行西安分行申请综合授信额度</w:t>
      </w:r>
      <w:r>
        <w:rPr>
          <w:rFonts w:ascii="宋体" w:hAnsi="宋体" w:hint="eastAsia"/>
          <w:bCs/>
          <w:sz w:val="24"/>
        </w:rPr>
        <w:t>1</w:t>
      </w:r>
      <w:r>
        <w:rPr>
          <w:rFonts w:ascii="宋体" w:hAnsi="宋体" w:hint="eastAsia"/>
          <w:bCs/>
          <w:sz w:val="24"/>
        </w:rPr>
        <w:t>亿元，授信期限一年；授信方式为信用授信。</w:t>
      </w:r>
    </w:p>
    <w:p w:rsidR="00933E52" w:rsidRDefault="00172AEC">
      <w:pPr>
        <w:adjustRightInd w:val="0"/>
        <w:spacing w:line="360" w:lineRule="auto"/>
        <w:ind w:firstLineChars="200" w:firstLine="480"/>
        <w:rPr>
          <w:rFonts w:ascii="宋体" w:hAnsi="宋体"/>
          <w:bCs/>
          <w:sz w:val="24"/>
        </w:rPr>
      </w:pPr>
      <w:r>
        <w:rPr>
          <w:rFonts w:ascii="宋体" w:hAnsi="宋体" w:hint="eastAsia"/>
          <w:bCs/>
          <w:sz w:val="24"/>
        </w:rPr>
        <w:t>公司向上述银行申请的综合授信，主要用于办理银行承兑汇票、保函、国内保理、信用证业务等。授信额度及授信期限将根据该行最终审批的授信额度及授信期限为准，公司将结合自身日常生产经营安排，在审批额度内进行融资。</w:t>
      </w:r>
    </w:p>
    <w:p w:rsidR="00933E52" w:rsidRDefault="00172AEC">
      <w:pPr>
        <w:adjustRightInd w:val="0"/>
        <w:spacing w:line="360" w:lineRule="auto"/>
        <w:ind w:firstLineChars="200" w:firstLine="480"/>
        <w:rPr>
          <w:rFonts w:ascii="宋体" w:hAnsi="宋体"/>
          <w:bCs/>
          <w:sz w:val="24"/>
        </w:rPr>
      </w:pPr>
      <w:r>
        <w:rPr>
          <w:rFonts w:ascii="宋体" w:hAnsi="宋体" w:hint="eastAsia"/>
          <w:bCs/>
          <w:sz w:val="24"/>
        </w:rPr>
        <w:t>以上授信期限</w:t>
      </w:r>
      <w:r>
        <w:rPr>
          <w:rFonts w:ascii="宋体" w:hAnsi="宋体" w:hint="eastAsia"/>
          <w:bCs/>
          <w:sz w:val="24"/>
        </w:rPr>
        <w:t>,</w:t>
      </w:r>
      <w:r>
        <w:rPr>
          <w:rFonts w:ascii="宋体" w:hAnsi="宋体" w:hint="eastAsia"/>
          <w:bCs/>
          <w:sz w:val="24"/>
        </w:rPr>
        <w:t>自公司与银行签订协议之日起计算；授信期内，授信额度可循环使用。</w:t>
      </w:r>
    </w:p>
    <w:p w:rsidR="00933E52" w:rsidRDefault="00172AEC">
      <w:pPr>
        <w:adjustRightInd w:val="0"/>
        <w:spacing w:line="360" w:lineRule="auto"/>
        <w:ind w:firstLineChars="200" w:firstLine="480"/>
        <w:rPr>
          <w:rFonts w:ascii="宋体" w:hAnsi="宋体"/>
          <w:bCs/>
          <w:sz w:val="24"/>
        </w:rPr>
      </w:pPr>
      <w:r>
        <w:rPr>
          <w:rFonts w:ascii="宋体" w:hAnsi="宋体" w:hint="eastAsia"/>
          <w:bCs/>
          <w:sz w:val="24"/>
        </w:rPr>
        <w:t>提请董事会授权公司法定代表人或法定代表人指定的授权代理人在</w:t>
      </w:r>
      <w:r>
        <w:rPr>
          <w:rFonts w:ascii="宋体" w:hAnsi="宋体" w:hint="eastAsia"/>
          <w:bCs/>
          <w:sz w:val="24"/>
        </w:rPr>
        <w:t>上述授信额度内代表公司办理相关手续</w:t>
      </w:r>
      <w:r>
        <w:rPr>
          <w:rFonts w:ascii="宋体" w:hAnsi="宋体" w:hint="eastAsia"/>
          <w:bCs/>
          <w:sz w:val="24"/>
        </w:rPr>
        <w:t>,</w:t>
      </w:r>
      <w:r>
        <w:rPr>
          <w:rFonts w:ascii="宋体" w:hAnsi="宋体" w:hint="eastAsia"/>
          <w:bCs/>
          <w:sz w:val="24"/>
        </w:rPr>
        <w:t>并签署相关法律文件。</w:t>
      </w:r>
    </w:p>
    <w:p w:rsidR="00933E52" w:rsidRDefault="00172AEC">
      <w:pPr>
        <w:adjustRightInd w:val="0"/>
        <w:spacing w:line="360" w:lineRule="auto"/>
        <w:ind w:firstLineChars="200" w:firstLine="480"/>
        <w:jc w:val="left"/>
        <w:rPr>
          <w:rFonts w:ascii="宋体" w:hAnsi="宋体"/>
          <w:bCs/>
          <w:sz w:val="24"/>
        </w:rPr>
      </w:pPr>
      <w:r>
        <w:rPr>
          <w:rFonts w:ascii="宋体" w:hAnsi="宋体" w:hint="eastAsia"/>
          <w:bCs/>
          <w:sz w:val="24"/>
        </w:rPr>
        <w:t>特此公告。</w:t>
      </w:r>
    </w:p>
    <w:p w:rsidR="00933E52" w:rsidRDefault="00172AEC">
      <w:pPr>
        <w:adjustRightInd w:val="0"/>
        <w:spacing w:beforeLines="100" w:before="312" w:line="360" w:lineRule="auto"/>
        <w:ind w:firstLineChars="200" w:firstLine="480"/>
        <w:jc w:val="left"/>
        <w:rPr>
          <w:rFonts w:ascii="宋体" w:hAnsi="宋体"/>
          <w:bCs/>
          <w:sz w:val="24"/>
        </w:rPr>
      </w:pPr>
      <w:r>
        <w:rPr>
          <w:rFonts w:ascii="宋体" w:hAnsi="宋体" w:hint="eastAsia"/>
          <w:bCs/>
          <w:sz w:val="24"/>
        </w:rPr>
        <w:t xml:space="preserve">                               </w:t>
      </w:r>
      <w:r>
        <w:rPr>
          <w:rFonts w:ascii="宋体" w:hAnsi="宋体" w:hint="eastAsia"/>
          <w:bCs/>
          <w:sz w:val="24"/>
        </w:rPr>
        <w:t>陕西航天动力高科技股份有限公司董事会</w:t>
      </w:r>
    </w:p>
    <w:p w:rsidR="00933E52" w:rsidRDefault="00172AEC">
      <w:pPr>
        <w:spacing w:line="360" w:lineRule="auto"/>
        <w:ind w:firstLine="200"/>
        <w:rPr>
          <w:rFonts w:ascii="宋体" w:hAnsi="宋体"/>
          <w:bCs/>
          <w:sz w:val="24"/>
        </w:rPr>
      </w:pPr>
      <w:r>
        <w:rPr>
          <w:rFonts w:ascii="宋体" w:hAnsi="宋体" w:hint="eastAsia"/>
          <w:bCs/>
          <w:sz w:val="24"/>
        </w:rPr>
        <w:t xml:space="preserve">                                              </w:t>
      </w:r>
      <w:r>
        <w:rPr>
          <w:rFonts w:ascii="宋体" w:hAnsi="宋体"/>
          <w:bCs/>
          <w:sz w:val="24"/>
        </w:rPr>
        <w:t>2023</w:t>
      </w:r>
      <w:r>
        <w:rPr>
          <w:rFonts w:ascii="宋体" w:hAnsi="宋体" w:hint="eastAsia"/>
          <w:bCs/>
          <w:sz w:val="24"/>
        </w:rPr>
        <w:t>年</w:t>
      </w:r>
      <w:r>
        <w:rPr>
          <w:rFonts w:ascii="宋体" w:hAnsi="宋体"/>
          <w:bCs/>
          <w:sz w:val="24"/>
        </w:rPr>
        <w:t>4</w:t>
      </w:r>
      <w:r>
        <w:rPr>
          <w:rFonts w:ascii="宋体" w:hAnsi="宋体"/>
          <w:bCs/>
          <w:sz w:val="24"/>
        </w:rPr>
        <w:t>月</w:t>
      </w:r>
      <w:r>
        <w:rPr>
          <w:rFonts w:ascii="宋体" w:hAnsi="宋体"/>
          <w:bCs/>
          <w:sz w:val="24"/>
        </w:rPr>
        <w:t>29</w:t>
      </w:r>
      <w:r>
        <w:rPr>
          <w:rFonts w:ascii="宋体" w:hAnsi="宋体" w:hint="eastAsia"/>
          <w:bCs/>
          <w:sz w:val="24"/>
        </w:rPr>
        <w:t>日</w:t>
      </w:r>
    </w:p>
    <w:sectPr w:rsidR="00933E52">
      <w:headerReference w:type="default" r:id="rId7"/>
      <w:footerReference w:type="even" r:id="rId8"/>
      <w:footerReference w:type="default" r:id="rId9"/>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EC" w:rsidRDefault="00172AEC">
      <w:r>
        <w:separator/>
      </w:r>
    </w:p>
  </w:endnote>
  <w:endnote w:type="continuationSeparator" w:id="0">
    <w:p w:rsidR="00172AEC" w:rsidRDefault="0017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52" w:rsidRDefault="00172AE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33E52" w:rsidRDefault="00933E5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52" w:rsidRDefault="00172AEC">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E0041">
      <w:rPr>
        <w:rStyle w:val="aa"/>
        <w:noProof/>
      </w:rPr>
      <w:t>1</w:t>
    </w:r>
    <w:r>
      <w:rPr>
        <w:rStyle w:val="aa"/>
      </w:rPr>
      <w:fldChar w:fldCharType="end"/>
    </w:r>
  </w:p>
  <w:p w:rsidR="00933E52" w:rsidRDefault="00933E5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EC" w:rsidRDefault="00172AEC">
      <w:r>
        <w:separator/>
      </w:r>
    </w:p>
  </w:footnote>
  <w:footnote w:type="continuationSeparator" w:id="0">
    <w:p w:rsidR="00172AEC" w:rsidRDefault="00172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52" w:rsidRPr="002E0041" w:rsidRDefault="00172AEC">
    <w:pPr>
      <w:pBdr>
        <w:bottom w:val="single" w:sz="4" w:space="1" w:color="auto"/>
      </w:pBdr>
      <w:rPr>
        <w:b/>
      </w:rPr>
    </w:pPr>
    <w:r>
      <w:rPr>
        <w:rFonts w:hint="eastAsia"/>
        <w:b/>
      </w:rPr>
      <w:t>证券代码：</w:t>
    </w:r>
    <w:r>
      <w:rPr>
        <w:rFonts w:hint="eastAsia"/>
        <w:b/>
      </w:rPr>
      <w:t xml:space="preserve">600343              </w:t>
    </w:r>
    <w:r>
      <w:rPr>
        <w:rFonts w:hint="eastAsia"/>
        <w:b/>
      </w:rPr>
      <w:t>股票简称：航天动力</w:t>
    </w:r>
    <w:r>
      <w:rPr>
        <w:rFonts w:hint="eastAsia"/>
        <w:b/>
      </w:rPr>
      <w:t xml:space="preserve">          </w:t>
    </w:r>
    <w:r>
      <w:rPr>
        <w:rFonts w:hint="eastAsia"/>
        <w:b/>
      </w:rPr>
      <w:t xml:space="preserve">       </w:t>
    </w:r>
    <w:r>
      <w:rPr>
        <w:rFonts w:hint="eastAsia"/>
        <w:b/>
      </w:rPr>
      <w:t>编号：临</w:t>
    </w:r>
    <w:r>
      <w:rPr>
        <w:rFonts w:hint="eastAsia"/>
        <w:b/>
      </w:rPr>
      <w:t>20</w:t>
    </w:r>
    <w:r>
      <w:rPr>
        <w:b/>
      </w:rPr>
      <w:t>23-</w:t>
    </w:r>
    <w:r w:rsidRPr="002E0041">
      <w:rPr>
        <w:b/>
      </w:rPr>
      <w:t>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6E"/>
    <w:rsid w:val="000351F6"/>
    <w:rsid w:val="00047101"/>
    <w:rsid w:val="000B670C"/>
    <w:rsid w:val="000C4BA0"/>
    <w:rsid w:val="000C5B6D"/>
    <w:rsid w:val="000D3253"/>
    <w:rsid w:val="000D4F1A"/>
    <w:rsid w:val="000E3215"/>
    <w:rsid w:val="001019BD"/>
    <w:rsid w:val="00121E4C"/>
    <w:rsid w:val="00142C75"/>
    <w:rsid w:val="00147BD8"/>
    <w:rsid w:val="00151355"/>
    <w:rsid w:val="00152116"/>
    <w:rsid w:val="00165B08"/>
    <w:rsid w:val="00172AEC"/>
    <w:rsid w:val="00173629"/>
    <w:rsid w:val="001A1914"/>
    <w:rsid w:val="001C17AD"/>
    <w:rsid w:val="001D5876"/>
    <w:rsid w:val="001E3B5A"/>
    <w:rsid w:val="001F416C"/>
    <w:rsid w:val="0021211D"/>
    <w:rsid w:val="002238A7"/>
    <w:rsid w:val="00233FC6"/>
    <w:rsid w:val="00265633"/>
    <w:rsid w:val="002670F5"/>
    <w:rsid w:val="00277DAE"/>
    <w:rsid w:val="0029688D"/>
    <w:rsid w:val="002D2204"/>
    <w:rsid w:val="002E0041"/>
    <w:rsid w:val="002F5946"/>
    <w:rsid w:val="002F6117"/>
    <w:rsid w:val="00320720"/>
    <w:rsid w:val="00326560"/>
    <w:rsid w:val="00363292"/>
    <w:rsid w:val="00375156"/>
    <w:rsid w:val="003A6A92"/>
    <w:rsid w:val="003D1865"/>
    <w:rsid w:val="003E059D"/>
    <w:rsid w:val="003E55FD"/>
    <w:rsid w:val="003F2775"/>
    <w:rsid w:val="003F6D74"/>
    <w:rsid w:val="00401AD8"/>
    <w:rsid w:val="00406CDF"/>
    <w:rsid w:val="00430421"/>
    <w:rsid w:val="004426C0"/>
    <w:rsid w:val="00455734"/>
    <w:rsid w:val="00456D8E"/>
    <w:rsid w:val="00487C1F"/>
    <w:rsid w:val="00493EB5"/>
    <w:rsid w:val="004A2687"/>
    <w:rsid w:val="004A7147"/>
    <w:rsid w:val="004D01DC"/>
    <w:rsid w:val="00500ADE"/>
    <w:rsid w:val="00512C71"/>
    <w:rsid w:val="005649EA"/>
    <w:rsid w:val="00580119"/>
    <w:rsid w:val="00582840"/>
    <w:rsid w:val="00603537"/>
    <w:rsid w:val="00610985"/>
    <w:rsid w:val="00612460"/>
    <w:rsid w:val="0065654F"/>
    <w:rsid w:val="006615CC"/>
    <w:rsid w:val="00694925"/>
    <w:rsid w:val="006961C5"/>
    <w:rsid w:val="00696A65"/>
    <w:rsid w:val="006B5C39"/>
    <w:rsid w:val="006C18F9"/>
    <w:rsid w:val="006C1D4D"/>
    <w:rsid w:val="006C580F"/>
    <w:rsid w:val="006D0C81"/>
    <w:rsid w:val="006D345B"/>
    <w:rsid w:val="006E0367"/>
    <w:rsid w:val="00700921"/>
    <w:rsid w:val="00721954"/>
    <w:rsid w:val="00741ECC"/>
    <w:rsid w:val="007523B8"/>
    <w:rsid w:val="00766C3B"/>
    <w:rsid w:val="00791DD9"/>
    <w:rsid w:val="00795C04"/>
    <w:rsid w:val="007A522C"/>
    <w:rsid w:val="007B0B4B"/>
    <w:rsid w:val="007C0361"/>
    <w:rsid w:val="007E68C4"/>
    <w:rsid w:val="007E6E0A"/>
    <w:rsid w:val="007F4767"/>
    <w:rsid w:val="00806A70"/>
    <w:rsid w:val="008079A6"/>
    <w:rsid w:val="0082183F"/>
    <w:rsid w:val="00856344"/>
    <w:rsid w:val="00870724"/>
    <w:rsid w:val="008727FD"/>
    <w:rsid w:val="00892387"/>
    <w:rsid w:val="0089339D"/>
    <w:rsid w:val="00896BA0"/>
    <w:rsid w:val="008E4034"/>
    <w:rsid w:val="008E6163"/>
    <w:rsid w:val="008E7471"/>
    <w:rsid w:val="00915E62"/>
    <w:rsid w:val="0091708A"/>
    <w:rsid w:val="009179D5"/>
    <w:rsid w:val="00933E52"/>
    <w:rsid w:val="00934F67"/>
    <w:rsid w:val="00945E86"/>
    <w:rsid w:val="00947094"/>
    <w:rsid w:val="00960E10"/>
    <w:rsid w:val="00976C09"/>
    <w:rsid w:val="00996AB7"/>
    <w:rsid w:val="009A42E2"/>
    <w:rsid w:val="009A7599"/>
    <w:rsid w:val="009D2D5A"/>
    <w:rsid w:val="00A10780"/>
    <w:rsid w:val="00A20435"/>
    <w:rsid w:val="00A208EC"/>
    <w:rsid w:val="00A51DEB"/>
    <w:rsid w:val="00A764BF"/>
    <w:rsid w:val="00A819E8"/>
    <w:rsid w:val="00A90F30"/>
    <w:rsid w:val="00AA467D"/>
    <w:rsid w:val="00AB06A7"/>
    <w:rsid w:val="00AC2129"/>
    <w:rsid w:val="00AC67A5"/>
    <w:rsid w:val="00AC760A"/>
    <w:rsid w:val="00AC7A3D"/>
    <w:rsid w:val="00AC7F29"/>
    <w:rsid w:val="00AE35FE"/>
    <w:rsid w:val="00AE38C6"/>
    <w:rsid w:val="00B02AC0"/>
    <w:rsid w:val="00B07165"/>
    <w:rsid w:val="00B172A2"/>
    <w:rsid w:val="00B212EB"/>
    <w:rsid w:val="00B369F8"/>
    <w:rsid w:val="00B42812"/>
    <w:rsid w:val="00B565A6"/>
    <w:rsid w:val="00B71047"/>
    <w:rsid w:val="00B860BA"/>
    <w:rsid w:val="00BC1FCA"/>
    <w:rsid w:val="00BD63D7"/>
    <w:rsid w:val="00BE6784"/>
    <w:rsid w:val="00C00AAD"/>
    <w:rsid w:val="00C10A2B"/>
    <w:rsid w:val="00C16180"/>
    <w:rsid w:val="00C2334E"/>
    <w:rsid w:val="00C46ABB"/>
    <w:rsid w:val="00C46C3D"/>
    <w:rsid w:val="00C52C98"/>
    <w:rsid w:val="00C535CB"/>
    <w:rsid w:val="00C571FA"/>
    <w:rsid w:val="00C61DDF"/>
    <w:rsid w:val="00C90C2C"/>
    <w:rsid w:val="00CB7488"/>
    <w:rsid w:val="00CC25D0"/>
    <w:rsid w:val="00D00C43"/>
    <w:rsid w:val="00D061BD"/>
    <w:rsid w:val="00D10F08"/>
    <w:rsid w:val="00D1785A"/>
    <w:rsid w:val="00D25FB7"/>
    <w:rsid w:val="00D7246E"/>
    <w:rsid w:val="00D928DD"/>
    <w:rsid w:val="00D96487"/>
    <w:rsid w:val="00D9714A"/>
    <w:rsid w:val="00DC581E"/>
    <w:rsid w:val="00DF541B"/>
    <w:rsid w:val="00E25B6A"/>
    <w:rsid w:val="00E332F2"/>
    <w:rsid w:val="00E55142"/>
    <w:rsid w:val="00E65CBE"/>
    <w:rsid w:val="00E707D3"/>
    <w:rsid w:val="00E72474"/>
    <w:rsid w:val="00EA66BC"/>
    <w:rsid w:val="00ED1C0D"/>
    <w:rsid w:val="00EE6F85"/>
    <w:rsid w:val="00F01DD5"/>
    <w:rsid w:val="00F02584"/>
    <w:rsid w:val="00F84E45"/>
    <w:rsid w:val="00F86781"/>
    <w:rsid w:val="00F90E14"/>
    <w:rsid w:val="00F968B1"/>
    <w:rsid w:val="00FA5AE8"/>
    <w:rsid w:val="00FE47F9"/>
    <w:rsid w:val="00FE6204"/>
    <w:rsid w:val="00FE6BCF"/>
    <w:rsid w:val="214C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E67D8-28A6-4651-ACBD-2048C4C3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482"/>
    </w:pPr>
    <w:rPr>
      <w:rFonts w:eastAsia="仿宋_GB2312"/>
      <w:b/>
      <w:bCs/>
      <w:sz w:val="24"/>
      <w:szCs w:val="2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customStyle="1" w:styleId="a6">
    <w:name w:val="页脚 字符"/>
    <w:basedOn w:val="a0"/>
    <w:link w:val="a5"/>
    <w:rPr>
      <w:rFonts w:ascii="Times New Roman" w:eastAsia="宋体" w:hAnsi="Times New Roman" w:cs="Times New Roman"/>
      <w:sz w:val="18"/>
      <w:szCs w:val="18"/>
    </w:rPr>
  </w:style>
  <w:style w:type="character" w:customStyle="1" w:styleId="a4">
    <w:name w:val="正文文本缩进 字符"/>
    <w:basedOn w:val="a0"/>
    <w:link w:val="a3"/>
    <w:rPr>
      <w:rFonts w:ascii="Times New Roman" w:eastAsia="仿宋_GB2312" w:hAnsi="Times New Roman" w:cs="Times New Roman"/>
      <w:b/>
      <w:bCs/>
      <w:sz w:val="24"/>
      <w:szCs w:val="28"/>
    </w:rPr>
  </w:style>
  <w:style w:type="paragraph" w:styleId="ab">
    <w:name w:val="List Paragraph"/>
    <w:basedOn w:val="a"/>
    <w:uiPriority w:val="34"/>
    <w:qFormat/>
    <w:pPr>
      <w:ind w:firstLineChars="200" w:firstLine="420"/>
    </w:pPr>
    <w:rPr>
      <w:rFonts w:asciiTheme="minorHAnsi" w:eastAsiaTheme="minorEastAsia" w:hAnsiTheme="minorHAnsi" w:cstheme="minorBidi"/>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8">
    <w:name w:val="页眉 字符"/>
    <w:basedOn w:val="a0"/>
    <w:link w:val="a7"/>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Words>
  <Characters>531</Characters>
  <Application>Microsoft Office Word</Application>
  <DocSecurity>0</DocSecurity>
  <Lines>4</Lines>
  <Paragraphs>1</Paragraphs>
  <ScaleCrop>false</ScaleCrop>
  <Company>Microsoft</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呼延钰</cp:lastModifiedBy>
  <cp:revision>17</cp:revision>
  <dcterms:created xsi:type="dcterms:W3CDTF">2021-04-20T07:07:00Z</dcterms:created>
  <dcterms:modified xsi:type="dcterms:W3CDTF">2023-04-27T05:58:00Z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